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64" w:rsidRPr="00465607" w:rsidRDefault="00784964" w:rsidP="002E058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65607">
        <w:rPr>
          <w:sz w:val="26"/>
          <w:szCs w:val="26"/>
        </w:rPr>
        <w:t>Приложение № 1</w:t>
      </w:r>
    </w:p>
    <w:p w:rsidR="00784964" w:rsidRPr="00465607" w:rsidRDefault="00784964" w:rsidP="002E058B">
      <w:pPr>
        <w:ind w:left="5670"/>
        <w:jc w:val="right"/>
        <w:rPr>
          <w:sz w:val="26"/>
          <w:szCs w:val="26"/>
        </w:rPr>
      </w:pPr>
      <w:r w:rsidRPr="00465607">
        <w:rPr>
          <w:sz w:val="26"/>
          <w:szCs w:val="26"/>
        </w:rPr>
        <w:t>к приказу ФАС России</w:t>
      </w:r>
    </w:p>
    <w:p w:rsidR="002E058B" w:rsidRDefault="00784964" w:rsidP="002E058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65607">
        <w:rPr>
          <w:sz w:val="26"/>
          <w:szCs w:val="26"/>
        </w:rPr>
        <w:t xml:space="preserve">от </w:t>
      </w:r>
      <w:r w:rsidR="00435C8E">
        <w:rPr>
          <w:sz w:val="26"/>
          <w:szCs w:val="26"/>
        </w:rPr>
        <w:t xml:space="preserve">19.04.2011 </w:t>
      </w:r>
      <w:r w:rsidRPr="00465607">
        <w:rPr>
          <w:sz w:val="26"/>
          <w:szCs w:val="26"/>
        </w:rPr>
        <w:t xml:space="preserve">№ </w:t>
      </w:r>
      <w:r w:rsidR="00435C8E">
        <w:rPr>
          <w:sz w:val="26"/>
          <w:szCs w:val="26"/>
        </w:rPr>
        <w:t>292</w:t>
      </w:r>
    </w:p>
    <w:p w:rsidR="00DE7749" w:rsidRDefault="003F3C1A" w:rsidP="002E058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6B2D7C">
        <w:rPr>
          <w:sz w:val="26"/>
          <w:szCs w:val="26"/>
        </w:rPr>
        <w:t>Форма 9в - 1</w:t>
      </w:r>
    </w:p>
    <w:p w:rsidR="00DE7749" w:rsidRPr="00014950" w:rsidRDefault="00DE7749" w:rsidP="00DE7749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465607">
        <w:rPr>
          <w:b/>
          <w:sz w:val="26"/>
          <w:szCs w:val="26"/>
        </w:rPr>
        <w:t xml:space="preserve">Основные потребительские характеристики </w:t>
      </w:r>
      <w:r w:rsidR="00962F22">
        <w:rPr>
          <w:b/>
          <w:sz w:val="26"/>
          <w:szCs w:val="26"/>
        </w:rPr>
        <w:t xml:space="preserve"> регулируемых работ </w:t>
      </w:r>
      <w:r w:rsidR="00733F80">
        <w:rPr>
          <w:b/>
          <w:sz w:val="26"/>
          <w:szCs w:val="26"/>
        </w:rPr>
        <w:t>(</w:t>
      </w:r>
      <w:r w:rsidR="00962F22">
        <w:rPr>
          <w:b/>
          <w:sz w:val="26"/>
          <w:szCs w:val="26"/>
        </w:rPr>
        <w:t>услуг</w:t>
      </w:r>
      <w:r w:rsidR="00733F80">
        <w:rPr>
          <w:b/>
          <w:sz w:val="26"/>
          <w:szCs w:val="26"/>
        </w:rPr>
        <w:t>)</w:t>
      </w:r>
      <w:r w:rsidR="00962F22">
        <w:rPr>
          <w:b/>
          <w:sz w:val="26"/>
          <w:szCs w:val="26"/>
        </w:rPr>
        <w:t xml:space="preserve"> в аэропортах</w:t>
      </w:r>
      <w:r w:rsidRPr="00465607">
        <w:rPr>
          <w:b/>
          <w:sz w:val="26"/>
          <w:szCs w:val="26"/>
        </w:rPr>
        <w:t xml:space="preserve"> и их соответствие государственным и иным утвержденным стандартам качества</w:t>
      </w:r>
      <w:r>
        <w:rPr>
          <w:b/>
          <w:sz w:val="26"/>
          <w:szCs w:val="26"/>
        </w:rPr>
        <w:t xml:space="preserve"> </w:t>
      </w:r>
    </w:p>
    <w:p w:rsidR="00DE7749" w:rsidRPr="00465607" w:rsidRDefault="00DE7749" w:rsidP="00DE7749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DE7749" w:rsidRPr="00465607" w:rsidRDefault="002E058B" w:rsidP="002E05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E7749" w:rsidRPr="00465607">
        <w:rPr>
          <w:rFonts w:ascii="Times New Roman" w:hAnsi="Times New Roman" w:cs="Times New Roman"/>
          <w:sz w:val="26"/>
          <w:szCs w:val="26"/>
        </w:rPr>
        <w:t>редоставляемые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5F2E">
        <w:rPr>
          <w:rFonts w:ascii="Times New Roman" w:hAnsi="Times New Roman" w:cs="Times New Roman"/>
          <w:b/>
          <w:sz w:val="26"/>
          <w:szCs w:val="26"/>
        </w:rPr>
        <w:t>ОАО «Аэропорт Ульяновск»</w:t>
      </w:r>
    </w:p>
    <w:p w:rsidR="00DE7749" w:rsidRPr="00BF5F2E" w:rsidRDefault="00DE7749" w:rsidP="002E058B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465607">
        <w:rPr>
          <w:rFonts w:ascii="Times New Roman" w:hAnsi="Times New Roman" w:cs="Times New Roman"/>
          <w:sz w:val="26"/>
          <w:szCs w:val="26"/>
        </w:rPr>
        <w:t>на территор</w:t>
      </w:r>
      <w:proofErr w:type="gramStart"/>
      <w:r w:rsidRPr="00465607">
        <w:rPr>
          <w:rFonts w:ascii="Times New Roman" w:hAnsi="Times New Roman" w:cs="Times New Roman"/>
          <w:sz w:val="26"/>
          <w:szCs w:val="26"/>
        </w:rPr>
        <w:t xml:space="preserve">ии </w:t>
      </w:r>
      <w:r w:rsidR="002E058B">
        <w:rPr>
          <w:rFonts w:ascii="Times New Roman" w:hAnsi="Times New Roman" w:cs="Times New Roman"/>
          <w:sz w:val="26"/>
          <w:szCs w:val="26"/>
        </w:rPr>
        <w:t>аэ</w:t>
      </w:r>
      <w:proofErr w:type="gramEnd"/>
      <w:r w:rsidR="002E058B">
        <w:rPr>
          <w:rFonts w:ascii="Times New Roman" w:hAnsi="Times New Roman" w:cs="Times New Roman"/>
          <w:sz w:val="26"/>
          <w:szCs w:val="26"/>
        </w:rPr>
        <w:t xml:space="preserve">ропорта </w:t>
      </w:r>
      <w:r w:rsidR="002E058B" w:rsidRPr="00BF5F2E">
        <w:rPr>
          <w:rFonts w:ascii="Times New Roman" w:hAnsi="Times New Roman" w:cs="Times New Roman"/>
          <w:b/>
          <w:sz w:val="26"/>
          <w:szCs w:val="26"/>
        </w:rPr>
        <w:t>Ульяновск (Баратаевка)</w:t>
      </w:r>
    </w:p>
    <w:p w:rsidR="002E058B" w:rsidRPr="00BF5F2E" w:rsidRDefault="00DE7749" w:rsidP="002E058B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465607">
        <w:rPr>
          <w:sz w:val="26"/>
          <w:szCs w:val="26"/>
        </w:rPr>
        <w:t>за период</w:t>
      </w:r>
      <w:r w:rsidR="002E058B">
        <w:rPr>
          <w:sz w:val="26"/>
          <w:szCs w:val="26"/>
        </w:rPr>
        <w:t xml:space="preserve"> </w:t>
      </w:r>
      <w:r w:rsidR="00C94401" w:rsidRPr="00BF5F2E">
        <w:rPr>
          <w:b/>
          <w:sz w:val="26"/>
          <w:szCs w:val="26"/>
        </w:rPr>
        <w:t>29.03.2014</w:t>
      </w:r>
      <w:r w:rsidR="00C94401">
        <w:rPr>
          <w:b/>
          <w:sz w:val="26"/>
          <w:szCs w:val="26"/>
        </w:rPr>
        <w:t>-</w:t>
      </w:r>
      <w:r w:rsidR="002E058B" w:rsidRPr="00BF5F2E">
        <w:rPr>
          <w:b/>
          <w:sz w:val="26"/>
          <w:szCs w:val="26"/>
        </w:rPr>
        <w:t>27.10.201</w:t>
      </w:r>
      <w:r w:rsidR="00C94401">
        <w:rPr>
          <w:b/>
          <w:sz w:val="26"/>
          <w:szCs w:val="26"/>
        </w:rPr>
        <w:t>4</w:t>
      </w:r>
    </w:p>
    <w:p w:rsidR="00DE7749" w:rsidRDefault="002E058B" w:rsidP="002E058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ОАО «Аэропорт Ульяновск», 432045, г. Ульяновск, ул. </w:t>
      </w:r>
      <w:proofErr w:type="gramStart"/>
      <w:r>
        <w:rPr>
          <w:sz w:val="26"/>
          <w:szCs w:val="26"/>
        </w:rPr>
        <w:t>Авиационная</w:t>
      </w:r>
      <w:proofErr w:type="gramEnd"/>
      <w:r>
        <w:rPr>
          <w:sz w:val="26"/>
          <w:szCs w:val="26"/>
        </w:rPr>
        <w:t>, д.20</w:t>
      </w:r>
    </w:p>
    <w:p w:rsidR="002E058B" w:rsidRDefault="002E058B" w:rsidP="002E058B">
      <w:pPr>
        <w:autoSpaceDE w:val="0"/>
        <w:autoSpaceDN w:val="0"/>
        <w:adjustRightInd w:val="0"/>
        <w:ind w:right="11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 xml:space="preserve">Генеральный директор Наконечный Сергей </w:t>
      </w:r>
      <w:r w:rsidR="00A17FC4">
        <w:rPr>
          <w:sz w:val="26"/>
          <w:szCs w:val="26"/>
        </w:rPr>
        <w:t>И</w:t>
      </w:r>
      <w:r>
        <w:rPr>
          <w:sz w:val="26"/>
          <w:szCs w:val="26"/>
        </w:rPr>
        <w:t>ванович</w:t>
      </w:r>
    </w:p>
    <w:p w:rsidR="002E058B" w:rsidRDefault="002E058B" w:rsidP="002E058B">
      <w:pPr>
        <w:autoSpaceDE w:val="0"/>
        <w:autoSpaceDN w:val="0"/>
        <w:adjustRightInd w:val="0"/>
        <w:ind w:right="11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Контактный телефон: +7 (8422) 39-84-10, тел/факс +7 (8422) 45-56-45</w:t>
      </w:r>
    </w:p>
    <w:p w:rsidR="002E058B" w:rsidRPr="002E058B" w:rsidRDefault="002E058B" w:rsidP="002E058B">
      <w:pPr>
        <w:autoSpaceDE w:val="0"/>
        <w:autoSpaceDN w:val="0"/>
        <w:adjustRightInd w:val="0"/>
        <w:ind w:right="119"/>
        <w:jc w:val="both"/>
        <w:outlineLvl w:val="4"/>
        <w:rPr>
          <w:sz w:val="26"/>
          <w:szCs w:val="26"/>
        </w:rPr>
      </w:pPr>
      <w:proofErr w:type="gramStart"/>
      <w:r>
        <w:rPr>
          <w:sz w:val="26"/>
          <w:szCs w:val="26"/>
        </w:rPr>
        <w:t>Е</w:t>
      </w:r>
      <w:proofErr w:type="gramEnd"/>
      <w:r w:rsidRPr="002E058B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2E058B">
        <w:rPr>
          <w:sz w:val="26"/>
          <w:szCs w:val="26"/>
        </w:rPr>
        <w:t xml:space="preserve">: </w:t>
      </w:r>
      <w:hyperlink r:id="rId6" w:history="1">
        <w:r w:rsidRPr="00FA5A1F">
          <w:rPr>
            <w:rStyle w:val="a5"/>
            <w:sz w:val="26"/>
            <w:szCs w:val="26"/>
            <w:lang w:val="en-US"/>
          </w:rPr>
          <w:t>info</w:t>
        </w:r>
        <w:r w:rsidRPr="002E058B">
          <w:rPr>
            <w:rStyle w:val="a5"/>
            <w:sz w:val="26"/>
            <w:szCs w:val="26"/>
          </w:rPr>
          <w:t>@</w:t>
        </w:r>
        <w:r w:rsidRPr="00FA5A1F">
          <w:rPr>
            <w:rStyle w:val="a5"/>
            <w:sz w:val="26"/>
            <w:szCs w:val="26"/>
            <w:lang w:val="en-US"/>
          </w:rPr>
          <w:t>ulk</w:t>
        </w:r>
        <w:r w:rsidRPr="002E058B">
          <w:rPr>
            <w:rStyle w:val="a5"/>
            <w:sz w:val="26"/>
            <w:szCs w:val="26"/>
          </w:rPr>
          <w:t>.</w:t>
        </w:r>
        <w:r w:rsidRPr="00FA5A1F">
          <w:rPr>
            <w:rStyle w:val="a5"/>
            <w:sz w:val="26"/>
            <w:szCs w:val="26"/>
            <w:lang w:val="en-US"/>
          </w:rPr>
          <w:t>aero</w:t>
        </w:r>
      </w:hyperlink>
      <w:r w:rsidRPr="002E058B">
        <w:rPr>
          <w:sz w:val="26"/>
          <w:szCs w:val="26"/>
        </w:rPr>
        <w:t xml:space="preserve">,  </w:t>
      </w:r>
      <w:r>
        <w:rPr>
          <w:sz w:val="26"/>
          <w:szCs w:val="26"/>
          <w:lang w:val="en-US"/>
        </w:rPr>
        <w:t>WEB</w:t>
      </w:r>
      <w:r w:rsidRPr="002E058B">
        <w:rPr>
          <w:sz w:val="26"/>
          <w:szCs w:val="26"/>
        </w:rPr>
        <w:t xml:space="preserve">: </w:t>
      </w:r>
      <w:hyperlink r:id="rId7" w:history="1">
        <w:r w:rsidRPr="00FA5A1F">
          <w:rPr>
            <w:rStyle w:val="a5"/>
            <w:sz w:val="26"/>
            <w:szCs w:val="26"/>
            <w:lang w:val="en-US"/>
          </w:rPr>
          <w:t>www</w:t>
        </w:r>
        <w:r w:rsidRPr="002E058B">
          <w:rPr>
            <w:rStyle w:val="a5"/>
            <w:sz w:val="26"/>
            <w:szCs w:val="26"/>
          </w:rPr>
          <w:t>.</w:t>
        </w:r>
        <w:r w:rsidRPr="00FA5A1F">
          <w:rPr>
            <w:rStyle w:val="a5"/>
            <w:sz w:val="26"/>
            <w:szCs w:val="26"/>
            <w:lang w:val="en-US"/>
          </w:rPr>
          <w:t>ulk</w:t>
        </w:r>
        <w:r w:rsidRPr="002E058B">
          <w:rPr>
            <w:rStyle w:val="a5"/>
            <w:sz w:val="26"/>
            <w:szCs w:val="26"/>
          </w:rPr>
          <w:t>.</w:t>
        </w:r>
        <w:r w:rsidRPr="00FA5A1F">
          <w:rPr>
            <w:rStyle w:val="a5"/>
            <w:sz w:val="26"/>
            <w:szCs w:val="26"/>
            <w:lang w:val="en-US"/>
          </w:rPr>
          <w:t>aero</w:t>
        </w:r>
      </w:hyperlink>
      <w:r w:rsidRPr="002E058B">
        <w:rPr>
          <w:sz w:val="26"/>
          <w:szCs w:val="26"/>
        </w:rPr>
        <w:t xml:space="preserve">,   </w:t>
      </w:r>
      <w:r>
        <w:rPr>
          <w:sz w:val="26"/>
          <w:szCs w:val="26"/>
        </w:rPr>
        <w:t>АФТН: УВЛЛАПДУ</w:t>
      </w:r>
    </w:p>
    <w:p w:rsidR="00753A41" w:rsidRPr="00815DD4" w:rsidRDefault="00396B17" w:rsidP="00D41C5E">
      <w:pPr>
        <w:autoSpaceDE w:val="0"/>
        <w:autoSpaceDN w:val="0"/>
        <w:adjustRightInd w:val="0"/>
        <w:ind w:left="284" w:right="119"/>
        <w:jc w:val="right"/>
        <w:outlineLvl w:val="4"/>
        <w:rPr>
          <w:sz w:val="26"/>
          <w:szCs w:val="26"/>
          <w:u w:val="single"/>
        </w:rPr>
      </w:pPr>
      <w:r w:rsidRPr="00815DD4">
        <w:rPr>
          <w:sz w:val="26"/>
          <w:szCs w:val="26"/>
          <w:u w:val="single"/>
        </w:rPr>
        <w:t>Таблица 1</w:t>
      </w:r>
    </w:p>
    <w:p w:rsidR="00576DBD" w:rsidRDefault="00576DBD" w:rsidP="00396B17">
      <w:pPr>
        <w:autoSpaceDE w:val="0"/>
        <w:autoSpaceDN w:val="0"/>
        <w:adjustRightInd w:val="0"/>
        <w:ind w:left="284" w:right="119"/>
        <w:jc w:val="right"/>
        <w:outlineLvl w:val="4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86"/>
        <w:gridCol w:w="2016"/>
        <w:gridCol w:w="1560"/>
        <w:gridCol w:w="2126"/>
        <w:gridCol w:w="1701"/>
        <w:gridCol w:w="5245"/>
      </w:tblGrid>
      <w:tr w:rsidR="00576DBD" w:rsidRPr="008011A0" w:rsidTr="00BF5F2E">
        <w:trPr>
          <w:trHeight w:val="551"/>
        </w:trPr>
        <w:tc>
          <w:tcPr>
            <w:tcW w:w="1134" w:type="dxa"/>
            <w:vMerge w:val="restart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011A0">
              <w:rPr>
                <w:bCs/>
                <w:sz w:val="22"/>
                <w:szCs w:val="22"/>
              </w:rPr>
              <w:t>п</w:t>
            </w:r>
            <w:proofErr w:type="gramEnd"/>
            <w:r w:rsidRPr="008011A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386" w:type="dxa"/>
            <w:vMerge w:val="restart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Класс аэродрома</w:t>
            </w:r>
          </w:p>
        </w:tc>
        <w:tc>
          <w:tcPr>
            <w:tcW w:w="2016" w:type="dxa"/>
            <w:vMerge w:val="restart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outlineLvl w:val="4"/>
              <w:rPr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Ограничения  по типам принимаемых  судов</w:t>
            </w:r>
          </w:p>
        </w:tc>
        <w:tc>
          <w:tcPr>
            <w:tcW w:w="1560" w:type="dxa"/>
            <w:vMerge w:val="restart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Класс</w:t>
            </w:r>
          </w:p>
          <w:p w:rsidR="00576DBD" w:rsidRPr="008011A0" w:rsidRDefault="003536D4" w:rsidP="008011A0">
            <w:pPr>
              <w:autoSpaceDE w:val="0"/>
              <w:autoSpaceDN w:val="0"/>
              <w:adjustRightInd w:val="0"/>
              <w:ind w:right="119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А</w:t>
            </w:r>
            <w:r w:rsidR="00576DBD" w:rsidRPr="008011A0">
              <w:rPr>
                <w:sz w:val="22"/>
                <w:szCs w:val="22"/>
              </w:rPr>
              <w:t>эропорт</w:t>
            </w:r>
            <w:r w:rsidR="00D41C5E" w:rsidRPr="008011A0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  <w:vMerge w:val="restart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 xml:space="preserve">Объем пассажирских перевозок </w:t>
            </w:r>
          </w:p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(тыс. чел.)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Объем  грузовых перевозок</w:t>
            </w:r>
          </w:p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(т)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Нормативы пропускной способности</w:t>
            </w:r>
          </w:p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аэропорта</w:t>
            </w:r>
            <w:proofErr w:type="gramStart"/>
            <w:r w:rsidRPr="008011A0">
              <w:rPr>
                <w:bCs/>
                <w:sz w:val="22"/>
                <w:szCs w:val="22"/>
              </w:rPr>
              <w:t xml:space="preserve"> </w:t>
            </w:r>
            <w:r w:rsidR="00815DD4" w:rsidRPr="008011A0">
              <w:rPr>
                <w:bCs/>
                <w:sz w:val="22"/>
                <w:szCs w:val="22"/>
              </w:rPr>
              <w:t>(*)</w:t>
            </w:r>
            <w:proofErr w:type="gramEnd"/>
          </w:p>
          <w:p w:rsidR="00576DBD" w:rsidRPr="008011A0" w:rsidRDefault="00815DD4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8011A0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8011A0">
              <w:rPr>
                <w:sz w:val="22"/>
                <w:szCs w:val="22"/>
              </w:rPr>
              <w:t xml:space="preserve">, чел./год , т/год, </w:t>
            </w:r>
            <w:r w:rsidR="000836A9" w:rsidRPr="008011A0">
              <w:rPr>
                <w:sz w:val="22"/>
                <w:szCs w:val="22"/>
              </w:rPr>
              <w:t xml:space="preserve">кол. </w:t>
            </w:r>
            <w:proofErr w:type="spellStart"/>
            <w:r w:rsidRPr="008011A0">
              <w:rPr>
                <w:sz w:val="22"/>
                <w:szCs w:val="22"/>
              </w:rPr>
              <w:t>взл</w:t>
            </w:r>
            <w:proofErr w:type="spellEnd"/>
            <w:r w:rsidRPr="008011A0">
              <w:rPr>
                <w:sz w:val="22"/>
                <w:szCs w:val="22"/>
              </w:rPr>
              <w:t>.-</w:t>
            </w:r>
            <w:proofErr w:type="spellStart"/>
            <w:r w:rsidRPr="008011A0">
              <w:rPr>
                <w:sz w:val="22"/>
                <w:szCs w:val="22"/>
              </w:rPr>
              <w:t>пос.опер</w:t>
            </w:r>
            <w:proofErr w:type="spellEnd"/>
            <w:r w:rsidRPr="008011A0">
              <w:rPr>
                <w:sz w:val="22"/>
                <w:szCs w:val="22"/>
              </w:rPr>
              <w:t>./</w:t>
            </w:r>
            <w:r w:rsidR="000836A9" w:rsidRPr="008011A0">
              <w:rPr>
                <w:sz w:val="22"/>
                <w:szCs w:val="22"/>
              </w:rPr>
              <w:t>час</w:t>
            </w:r>
            <w:r w:rsidRPr="008011A0">
              <w:rPr>
                <w:sz w:val="22"/>
                <w:szCs w:val="22"/>
              </w:rPr>
              <w:t>)</w:t>
            </w:r>
          </w:p>
        </w:tc>
      </w:tr>
      <w:tr w:rsidR="00576DBD" w:rsidRPr="008011A0" w:rsidTr="00BF5F2E">
        <w:trPr>
          <w:trHeight w:val="551"/>
        </w:trPr>
        <w:tc>
          <w:tcPr>
            <w:tcW w:w="1134" w:type="dxa"/>
            <w:vMerge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bCs/>
                <w:sz w:val="22"/>
                <w:szCs w:val="22"/>
              </w:rPr>
            </w:pPr>
          </w:p>
        </w:tc>
        <w:tc>
          <w:tcPr>
            <w:tcW w:w="2016" w:type="dxa"/>
            <w:vMerge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bCs/>
                <w:sz w:val="22"/>
                <w:szCs w:val="22"/>
              </w:rPr>
            </w:pPr>
          </w:p>
        </w:tc>
      </w:tr>
      <w:tr w:rsidR="00576DBD" w:rsidRPr="008011A0" w:rsidTr="00BF5F2E">
        <w:tc>
          <w:tcPr>
            <w:tcW w:w="1134" w:type="dxa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2</w:t>
            </w:r>
          </w:p>
        </w:tc>
        <w:tc>
          <w:tcPr>
            <w:tcW w:w="2016" w:type="dxa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7</w:t>
            </w:r>
          </w:p>
        </w:tc>
      </w:tr>
      <w:tr w:rsidR="00BC0E23" w:rsidRPr="008011A0" w:rsidTr="00BF5F2E">
        <w:tc>
          <w:tcPr>
            <w:tcW w:w="1134" w:type="dxa"/>
          </w:tcPr>
          <w:p w:rsidR="00BC0E23" w:rsidRPr="008011A0" w:rsidRDefault="00C94401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:rsidR="00BC0E23" w:rsidRPr="008011A0" w:rsidRDefault="002E058B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016" w:type="dxa"/>
          </w:tcPr>
          <w:p w:rsidR="00BC0E23" w:rsidRDefault="002E058B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Б-737-500</w:t>
            </w:r>
          </w:p>
          <w:p w:rsidR="002E058B" w:rsidRPr="008011A0" w:rsidRDefault="002E058B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А-320</w:t>
            </w:r>
          </w:p>
        </w:tc>
        <w:tc>
          <w:tcPr>
            <w:tcW w:w="1560" w:type="dxa"/>
          </w:tcPr>
          <w:p w:rsidR="00BC0E23" w:rsidRPr="008011A0" w:rsidRDefault="002E058B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</w:tc>
        <w:tc>
          <w:tcPr>
            <w:tcW w:w="2126" w:type="dxa"/>
          </w:tcPr>
          <w:p w:rsidR="00BC0E23" w:rsidRPr="008011A0" w:rsidRDefault="00654DF2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  <w:tc>
          <w:tcPr>
            <w:tcW w:w="1701" w:type="dxa"/>
            <w:shd w:val="clear" w:color="auto" w:fill="auto"/>
          </w:tcPr>
          <w:p w:rsidR="00BC0E23" w:rsidRPr="008011A0" w:rsidRDefault="00654DF2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121,2</w:t>
            </w: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BC0E23" w:rsidRPr="008011A0" w:rsidRDefault="00BC0E23" w:rsidP="008011A0">
            <w:pPr>
              <w:autoSpaceDE w:val="0"/>
              <w:autoSpaceDN w:val="0"/>
              <w:adjustRightInd w:val="0"/>
              <w:ind w:right="119"/>
              <w:jc w:val="center"/>
              <w:outlineLvl w:val="4"/>
              <w:rPr>
                <w:sz w:val="22"/>
                <w:szCs w:val="22"/>
              </w:rPr>
            </w:pPr>
          </w:p>
        </w:tc>
      </w:tr>
    </w:tbl>
    <w:p w:rsidR="00396B17" w:rsidRPr="00815DD4" w:rsidRDefault="00D41C5E" w:rsidP="00D41C5E">
      <w:pPr>
        <w:autoSpaceDE w:val="0"/>
        <w:autoSpaceDN w:val="0"/>
        <w:adjustRightInd w:val="0"/>
        <w:ind w:left="284" w:right="119"/>
        <w:jc w:val="right"/>
        <w:outlineLvl w:val="4"/>
        <w:rPr>
          <w:sz w:val="28"/>
          <w:szCs w:val="28"/>
          <w:u w:val="single"/>
        </w:rPr>
      </w:pPr>
      <w:r w:rsidRPr="00815DD4">
        <w:rPr>
          <w:sz w:val="28"/>
          <w:szCs w:val="28"/>
          <w:u w:val="single"/>
        </w:rPr>
        <w:t>Таблица 2</w:t>
      </w:r>
    </w:p>
    <w:p w:rsidR="00396B17" w:rsidRPr="000A5D8F" w:rsidRDefault="00396B17" w:rsidP="00DE7749">
      <w:pPr>
        <w:autoSpaceDE w:val="0"/>
        <w:autoSpaceDN w:val="0"/>
        <w:adjustRightInd w:val="0"/>
        <w:ind w:left="284" w:right="119"/>
        <w:jc w:val="both"/>
        <w:outlineLvl w:val="4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722"/>
        <w:gridCol w:w="850"/>
        <w:gridCol w:w="992"/>
        <w:gridCol w:w="1418"/>
        <w:gridCol w:w="850"/>
        <w:gridCol w:w="851"/>
        <w:gridCol w:w="1134"/>
        <w:gridCol w:w="850"/>
        <w:gridCol w:w="567"/>
        <w:gridCol w:w="993"/>
        <w:gridCol w:w="708"/>
        <w:gridCol w:w="567"/>
        <w:gridCol w:w="567"/>
        <w:gridCol w:w="567"/>
        <w:gridCol w:w="851"/>
        <w:gridCol w:w="709"/>
        <w:gridCol w:w="567"/>
      </w:tblGrid>
      <w:tr w:rsidR="00576DBD" w:rsidRPr="008011A0" w:rsidTr="003817FA">
        <w:tc>
          <w:tcPr>
            <w:tcW w:w="513" w:type="dxa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011A0">
              <w:rPr>
                <w:bCs/>
                <w:sz w:val="22"/>
                <w:szCs w:val="22"/>
              </w:rPr>
              <w:t>п</w:t>
            </w:r>
            <w:proofErr w:type="gramEnd"/>
            <w:r w:rsidRPr="008011A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982" w:type="dxa"/>
            <w:gridSpan w:val="4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8011A0">
              <w:rPr>
                <w:sz w:val="22"/>
                <w:szCs w:val="22"/>
              </w:rPr>
              <w:t>Пропускная способность аэродрома</w:t>
            </w:r>
            <w:proofErr w:type="gramStart"/>
            <w:r w:rsidRPr="008011A0">
              <w:rPr>
                <w:sz w:val="22"/>
                <w:szCs w:val="22"/>
              </w:rPr>
              <w:t xml:space="preserve">  (*)</w:t>
            </w:r>
            <w:proofErr w:type="gramEnd"/>
          </w:p>
        </w:tc>
        <w:tc>
          <w:tcPr>
            <w:tcW w:w="5245" w:type="dxa"/>
            <w:gridSpan w:val="6"/>
          </w:tcPr>
          <w:p w:rsidR="00576DBD" w:rsidRPr="008011A0" w:rsidRDefault="00576DBD" w:rsidP="008011A0">
            <w:pPr>
              <w:jc w:val="center"/>
              <w:rPr>
                <w:sz w:val="22"/>
                <w:szCs w:val="22"/>
              </w:rPr>
            </w:pPr>
            <w:r w:rsidRPr="008011A0">
              <w:rPr>
                <w:sz w:val="22"/>
                <w:szCs w:val="22"/>
              </w:rPr>
              <w:t>Пропускная способность аэровокзального комплекса</w:t>
            </w:r>
            <w:proofErr w:type="gramStart"/>
            <w:r w:rsidRPr="008011A0">
              <w:rPr>
                <w:sz w:val="22"/>
                <w:szCs w:val="22"/>
                <w:lang w:val="en-US"/>
              </w:rPr>
              <w:t xml:space="preserve"> </w:t>
            </w:r>
            <w:r w:rsidRPr="008011A0">
              <w:rPr>
                <w:sz w:val="22"/>
                <w:szCs w:val="22"/>
              </w:rPr>
              <w:t xml:space="preserve"> (*)</w:t>
            </w:r>
            <w:proofErr w:type="gramEnd"/>
          </w:p>
          <w:p w:rsidR="00576DBD" w:rsidRPr="008011A0" w:rsidRDefault="00576DBD" w:rsidP="008011A0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7"/>
          </w:tcPr>
          <w:p w:rsidR="00576DBD" w:rsidRPr="008011A0" w:rsidRDefault="00576DBD" w:rsidP="008011A0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6"/>
                <w:szCs w:val="26"/>
              </w:rPr>
            </w:pPr>
            <w:r w:rsidRPr="008011A0">
              <w:rPr>
                <w:sz w:val="22"/>
                <w:szCs w:val="22"/>
              </w:rPr>
              <w:t>Технические возможности топливозаправочных комплексов аэропорта</w:t>
            </w:r>
            <w:proofErr w:type="gramStart"/>
            <w:r w:rsidRPr="008011A0">
              <w:rPr>
                <w:sz w:val="22"/>
                <w:szCs w:val="22"/>
              </w:rPr>
              <w:t xml:space="preserve">  (*)</w:t>
            </w:r>
            <w:proofErr w:type="gramEnd"/>
          </w:p>
        </w:tc>
      </w:tr>
      <w:tr w:rsidR="003817FA" w:rsidRPr="008011A0" w:rsidTr="003817FA">
        <w:tc>
          <w:tcPr>
            <w:tcW w:w="513" w:type="dxa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2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 xml:space="preserve">ВПП </w:t>
            </w:r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8011A0">
              <w:rPr>
                <w:bCs/>
                <w:sz w:val="22"/>
                <w:szCs w:val="22"/>
              </w:rPr>
              <w:t>(система</w:t>
            </w:r>
            <w:proofErr w:type="gram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8011A0">
              <w:rPr>
                <w:bCs/>
                <w:sz w:val="22"/>
                <w:szCs w:val="22"/>
              </w:rPr>
              <w:t>ВПП)</w:t>
            </w:r>
            <w:proofErr w:type="gram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8011A0">
              <w:rPr>
                <w:bCs/>
                <w:sz w:val="22"/>
                <w:szCs w:val="22"/>
              </w:rPr>
              <w:t>(</w:t>
            </w:r>
            <w:proofErr w:type="spellStart"/>
            <w:r w:rsidRPr="008011A0">
              <w:rPr>
                <w:bCs/>
                <w:sz w:val="22"/>
                <w:szCs w:val="22"/>
              </w:rPr>
              <w:t>взл</w:t>
            </w:r>
            <w:proofErr w:type="spellEnd"/>
            <w:r w:rsidRPr="008011A0">
              <w:rPr>
                <w:bCs/>
                <w:sz w:val="22"/>
                <w:szCs w:val="22"/>
              </w:rPr>
              <w:t xml:space="preserve">.-пос./час., </w:t>
            </w:r>
            <w:proofErr w:type="gram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8011A0">
              <w:rPr>
                <w:bCs/>
                <w:sz w:val="22"/>
                <w:szCs w:val="22"/>
              </w:rPr>
              <w:t>взл</w:t>
            </w:r>
            <w:proofErr w:type="spellEnd"/>
            <w:r w:rsidRPr="008011A0">
              <w:rPr>
                <w:bCs/>
                <w:sz w:val="22"/>
                <w:szCs w:val="22"/>
              </w:rPr>
              <w:t>.-пос./год)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РД</w:t>
            </w:r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(час)</w:t>
            </w:r>
          </w:p>
        </w:tc>
        <w:tc>
          <w:tcPr>
            <w:tcW w:w="992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Пасса-</w:t>
            </w:r>
            <w:proofErr w:type="spellStart"/>
            <w:r w:rsidRPr="008011A0">
              <w:rPr>
                <w:bCs/>
                <w:sz w:val="22"/>
                <w:szCs w:val="22"/>
              </w:rPr>
              <w:t>жирск</w:t>
            </w:r>
            <w:proofErr w:type="spellEnd"/>
            <w:r w:rsidRPr="008011A0">
              <w:rPr>
                <w:bCs/>
                <w:sz w:val="22"/>
                <w:szCs w:val="22"/>
              </w:rPr>
              <w:t>-</w:t>
            </w:r>
            <w:proofErr w:type="spellStart"/>
            <w:r w:rsidRPr="008011A0">
              <w:rPr>
                <w:bCs/>
                <w:sz w:val="22"/>
                <w:szCs w:val="22"/>
              </w:rPr>
              <w:t>ий</w:t>
            </w:r>
            <w:proofErr w:type="spell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перрон</w:t>
            </w:r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8011A0">
              <w:rPr>
                <w:bCs/>
                <w:sz w:val="22"/>
                <w:szCs w:val="22"/>
              </w:rPr>
              <w:t>(МС</w:t>
            </w:r>
            <w:proofErr w:type="gram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/час)</w:t>
            </w:r>
          </w:p>
        </w:tc>
        <w:tc>
          <w:tcPr>
            <w:tcW w:w="1418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8011A0">
              <w:rPr>
                <w:bCs/>
                <w:sz w:val="22"/>
                <w:szCs w:val="22"/>
              </w:rPr>
              <w:t>Грузо</w:t>
            </w:r>
            <w:proofErr w:type="spellEnd"/>
            <w:r w:rsidRPr="008011A0">
              <w:rPr>
                <w:bCs/>
                <w:sz w:val="22"/>
                <w:szCs w:val="22"/>
              </w:rPr>
              <w:t>-вой</w:t>
            </w:r>
            <w:proofErr w:type="gramEnd"/>
            <w:r w:rsidRPr="008011A0">
              <w:rPr>
                <w:bCs/>
                <w:sz w:val="22"/>
                <w:szCs w:val="22"/>
              </w:rPr>
              <w:t xml:space="preserve"> перрон</w:t>
            </w:r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8011A0">
              <w:rPr>
                <w:bCs/>
                <w:sz w:val="22"/>
                <w:szCs w:val="22"/>
              </w:rPr>
              <w:t>(МС*</w:t>
            </w:r>
            <w:proofErr w:type="gram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час)</w:t>
            </w:r>
          </w:p>
        </w:tc>
        <w:tc>
          <w:tcPr>
            <w:tcW w:w="850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8011A0">
              <w:rPr>
                <w:bCs/>
                <w:sz w:val="22"/>
                <w:szCs w:val="22"/>
              </w:rPr>
              <w:t>П</w:t>
            </w:r>
            <w:r w:rsidRPr="008011A0">
              <w:rPr>
                <w:bCs/>
                <w:sz w:val="22"/>
                <w:szCs w:val="22"/>
                <w:vertAlign w:val="subscript"/>
              </w:rPr>
              <w:t>р</w:t>
            </w:r>
            <w:proofErr w:type="spellEnd"/>
            <w:proofErr w:type="gram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8011A0">
              <w:rPr>
                <w:bCs/>
                <w:sz w:val="22"/>
                <w:szCs w:val="22"/>
              </w:rPr>
              <w:t>(пасс./</w:t>
            </w:r>
            <w:proofErr w:type="gram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час)</w:t>
            </w:r>
          </w:p>
        </w:tc>
        <w:tc>
          <w:tcPr>
            <w:tcW w:w="851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8011A0">
              <w:rPr>
                <w:bCs/>
                <w:sz w:val="22"/>
                <w:szCs w:val="22"/>
              </w:rPr>
              <w:t>К</w:t>
            </w:r>
            <w:r w:rsidRPr="008011A0">
              <w:rPr>
                <w:bCs/>
                <w:sz w:val="22"/>
                <w:szCs w:val="22"/>
                <w:vertAlign w:val="subscript"/>
              </w:rPr>
              <w:t>з</w:t>
            </w:r>
            <w:proofErr w:type="spellEnd"/>
            <w:proofErr w:type="gram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8011A0">
              <w:rPr>
                <w:bCs/>
                <w:sz w:val="22"/>
                <w:szCs w:val="22"/>
              </w:rPr>
              <w:t>(пас</w:t>
            </w:r>
            <w:proofErr w:type="gram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/м</w:t>
            </w:r>
            <w:proofErr w:type="gramStart"/>
            <w:r w:rsidRPr="008011A0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8011A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spellStart"/>
            <w:r w:rsidRPr="008011A0">
              <w:rPr>
                <w:bCs/>
                <w:sz w:val="22"/>
                <w:szCs w:val="22"/>
              </w:rPr>
              <w:t>S</w:t>
            </w:r>
            <w:r w:rsidRPr="008011A0">
              <w:rPr>
                <w:bCs/>
                <w:sz w:val="22"/>
                <w:szCs w:val="22"/>
                <w:vertAlign w:val="subscript"/>
              </w:rPr>
              <w:t>m</w:t>
            </w:r>
            <w:proofErr w:type="spell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(м</w:t>
            </w:r>
            <w:proofErr w:type="gramStart"/>
            <w:r w:rsidRPr="008011A0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8011A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spellStart"/>
            <w:r w:rsidRPr="008011A0">
              <w:rPr>
                <w:bCs/>
                <w:sz w:val="22"/>
                <w:szCs w:val="22"/>
              </w:rPr>
              <w:t>С</w:t>
            </w:r>
            <w:r w:rsidRPr="008011A0">
              <w:rPr>
                <w:bCs/>
                <w:sz w:val="22"/>
                <w:szCs w:val="22"/>
                <w:vertAlign w:val="subscript"/>
              </w:rPr>
              <w:t>пр</w:t>
            </w:r>
            <w:proofErr w:type="spell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 xml:space="preserve">(груз ед./ </w:t>
            </w:r>
            <w:proofErr w:type="spellStart"/>
            <w:r w:rsidRPr="008011A0">
              <w:rPr>
                <w:bCs/>
                <w:sz w:val="22"/>
                <w:szCs w:val="22"/>
              </w:rPr>
              <w:t>сутк</w:t>
            </w:r>
            <w:proofErr w:type="spellEnd"/>
            <w:r w:rsidRPr="008011A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vertAlign w:val="subscript"/>
              </w:rPr>
            </w:pPr>
            <w:proofErr w:type="spellStart"/>
            <w:r w:rsidRPr="008011A0">
              <w:rPr>
                <w:bCs/>
                <w:sz w:val="22"/>
                <w:szCs w:val="22"/>
              </w:rPr>
              <w:t>Г</w:t>
            </w:r>
            <w:r w:rsidRPr="008011A0">
              <w:rPr>
                <w:bCs/>
                <w:sz w:val="22"/>
                <w:szCs w:val="22"/>
                <w:vertAlign w:val="subscript"/>
              </w:rPr>
              <w:t>сут</w:t>
            </w:r>
            <w:proofErr w:type="spell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(т)</w:t>
            </w:r>
          </w:p>
        </w:tc>
        <w:tc>
          <w:tcPr>
            <w:tcW w:w="993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8011A0">
              <w:rPr>
                <w:bCs/>
                <w:sz w:val="22"/>
                <w:szCs w:val="22"/>
              </w:rPr>
              <w:t>S</w:t>
            </w:r>
            <w:proofErr w:type="gramEnd"/>
            <w:r w:rsidRPr="008011A0">
              <w:rPr>
                <w:bCs/>
                <w:sz w:val="22"/>
                <w:szCs w:val="22"/>
                <w:vertAlign w:val="subscript"/>
              </w:rPr>
              <w:t>общ</w:t>
            </w:r>
            <w:proofErr w:type="spell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(м</w:t>
            </w:r>
            <w:proofErr w:type="gramStart"/>
            <w:r w:rsidRPr="008011A0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8011A0">
              <w:rPr>
                <w:bCs/>
                <w:sz w:val="22"/>
                <w:szCs w:val="22"/>
              </w:rPr>
              <w:t>)</w:t>
            </w:r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8011A0">
              <w:rPr>
                <w:bCs/>
                <w:sz w:val="22"/>
                <w:szCs w:val="22"/>
              </w:rPr>
              <w:t>V</w:t>
            </w:r>
            <w:proofErr w:type="gramEnd"/>
            <w:r w:rsidRPr="008011A0">
              <w:rPr>
                <w:bCs/>
                <w:sz w:val="22"/>
                <w:szCs w:val="22"/>
                <w:vertAlign w:val="subscript"/>
              </w:rPr>
              <w:t>раб</w:t>
            </w:r>
            <w:proofErr w:type="spell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(т)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Q</w:t>
            </w:r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vertAlign w:val="subscript"/>
              </w:rPr>
            </w:pPr>
            <w:r w:rsidRPr="008011A0">
              <w:rPr>
                <w:bCs/>
                <w:sz w:val="22"/>
                <w:szCs w:val="22"/>
              </w:rPr>
              <w:t>(т)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N</w:t>
            </w:r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(т)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G</w:t>
            </w:r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(т)</w:t>
            </w:r>
          </w:p>
        </w:tc>
        <w:tc>
          <w:tcPr>
            <w:tcW w:w="851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8011A0">
              <w:rPr>
                <w:bCs/>
                <w:sz w:val="22"/>
                <w:szCs w:val="22"/>
              </w:rPr>
              <w:t>N</w:t>
            </w:r>
            <w:proofErr w:type="gramEnd"/>
            <w:r w:rsidRPr="008011A0">
              <w:rPr>
                <w:bCs/>
                <w:sz w:val="22"/>
                <w:szCs w:val="22"/>
                <w:vertAlign w:val="subscript"/>
              </w:rPr>
              <w:t>дс</w:t>
            </w:r>
            <w:proofErr w:type="spell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8011A0">
              <w:rPr>
                <w:bCs/>
                <w:sz w:val="22"/>
                <w:szCs w:val="22"/>
              </w:rPr>
              <w:t>(кол.</w:t>
            </w:r>
            <w:proofErr w:type="gramEnd"/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spellStart"/>
            <w:r w:rsidRPr="008011A0">
              <w:rPr>
                <w:bCs/>
                <w:sz w:val="22"/>
                <w:szCs w:val="22"/>
              </w:rPr>
              <w:t>запр</w:t>
            </w:r>
            <w:proofErr w:type="spellEnd"/>
            <w:r w:rsidRPr="008011A0">
              <w:rPr>
                <w:bCs/>
                <w:sz w:val="22"/>
                <w:szCs w:val="22"/>
              </w:rPr>
              <w:t>.</w:t>
            </w:r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/час.</w:t>
            </w:r>
          </w:p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vertAlign w:val="subscript"/>
              </w:rPr>
            </w:pPr>
            <w:proofErr w:type="spellStart"/>
            <w:r w:rsidRPr="008011A0">
              <w:rPr>
                <w:bCs/>
                <w:sz w:val="22"/>
                <w:szCs w:val="22"/>
              </w:rPr>
              <w:t>N</w:t>
            </w:r>
            <w:r w:rsidRPr="008011A0">
              <w:rPr>
                <w:bCs/>
                <w:sz w:val="22"/>
                <w:szCs w:val="22"/>
                <w:vertAlign w:val="subscript"/>
              </w:rPr>
              <w:t>m</w:t>
            </w:r>
            <w:proofErr w:type="gramStart"/>
            <w:r w:rsidRPr="008011A0">
              <w:rPr>
                <w:bCs/>
                <w:sz w:val="22"/>
                <w:szCs w:val="22"/>
                <w:vertAlign w:val="subscript"/>
              </w:rPr>
              <w:t>з</w:t>
            </w:r>
            <w:proofErr w:type="spellEnd"/>
            <w:proofErr w:type="gramEnd"/>
          </w:p>
          <w:p w:rsidR="003817FA" w:rsidRPr="008011A0" w:rsidRDefault="003817FA" w:rsidP="003817F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8011A0">
              <w:rPr>
                <w:bCs/>
                <w:sz w:val="22"/>
                <w:szCs w:val="22"/>
              </w:rPr>
              <w:t xml:space="preserve">(кол, </w:t>
            </w:r>
            <w:proofErr w:type="spellStart"/>
            <w:r w:rsidRPr="008011A0">
              <w:rPr>
                <w:bCs/>
                <w:sz w:val="22"/>
                <w:szCs w:val="22"/>
              </w:rPr>
              <w:t>запр</w:t>
            </w:r>
            <w:proofErr w:type="spellEnd"/>
            <w:r w:rsidRPr="008011A0">
              <w:rPr>
                <w:bCs/>
                <w:sz w:val="22"/>
                <w:szCs w:val="22"/>
              </w:rPr>
              <w:t>.</w:t>
            </w:r>
            <w:proofErr w:type="gramEnd"/>
          </w:p>
          <w:p w:rsidR="003817FA" w:rsidRPr="008011A0" w:rsidRDefault="003817FA" w:rsidP="003817F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/час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3817FA" w:rsidP="003817F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8011A0">
              <w:rPr>
                <w:bCs/>
                <w:sz w:val="22"/>
                <w:szCs w:val="22"/>
              </w:rPr>
              <w:t>V</w:t>
            </w:r>
            <w:proofErr w:type="gramEnd"/>
            <w:r w:rsidRPr="008011A0">
              <w:rPr>
                <w:bCs/>
                <w:sz w:val="22"/>
                <w:szCs w:val="22"/>
                <w:vertAlign w:val="subscript"/>
              </w:rPr>
              <w:t>сут</w:t>
            </w:r>
            <w:proofErr w:type="spellEnd"/>
          </w:p>
          <w:p w:rsidR="003817FA" w:rsidRPr="008011A0" w:rsidRDefault="003817FA" w:rsidP="003817F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(т)</w:t>
            </w:r>
          </w:p>
        </w:tc>
      </w:tr>
      <w:tr w:rsidR="003817FA" w:rsidRPr="008011A0" w:rsidTr="003817FA">
        <w:tc>
          <w:tcPr>
            <w:tcW w:w="513" w:type="dxa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8011A0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3817FA" w:rsidRPr="008011A0" w:rsidTr="003817FA">
        <w:tc>
          <w:tcPr>
            <w:tcW w:w="513" w:type="dxa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817FA" w:rsidRPr="008011A0" w:rsidRDefault="003817FA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817FA" w:rsidRPr="008011A0" w:rsidRDefault="00166A9F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166A9F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166A9F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166A9F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17FA" w:rsidRPr="008011A0" w:rsidRDefault="00166A9F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817FA" w:rsidRPr="008011A0" w:rsidRDefault="00166A9F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17FA" w:rsidRPr="008011A0" w:rsidRDefault="00166A9F" w:rsidP="008011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3817FA" w:rsidRDefault="003817FA" w:rsidP="00815DD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u w:val="single"/>
        </w:rPr>
      </w:pPr>
    </w:p>
    <w:p w:rsidR="00815DD4" w:rsidRPr="003536D4" w:rsidRDefault="00815DD4" w:rsidP="00815DD4">
      <w:pPr>
        <w:autoSpaceDE w:val="0"/>
        <w:autoSpaceDN w:val="0"/>
        <w:adjustRightInd w:val="0"/>
        <w:jc w:val="both"/>
        <w:outlineLvl w:val="1"/>
        <w:rPr>
          <w:bCs/>
          <w:u w:val="single"/>
        </w:rPr>
      </w:pPr>
      <w:r w:rsidRPr="003536D4">
        <w:rPr>
          <w:bCs/>
          <w:u w:val="single"/>
        </w:rPr>
        <w:lastRenderedPageBreak/>
        <w:t>Сокращения:</w:t>
      </w:r>
    </w:p>
    <w:p w:rsidR="003536D4" w:rsidRPr="003536D4" w:rsidRDefault="00815DD4" w:rsidP="00815DD4">
      <w:pPr>
        <w:autoSpaceDE w:val="0"/>
        <w:autoSpaceDN w:val="0"/>
        <w:adjustRightInd w:val="0"/>
        <w:jc w:val="both"/>
        <w:outlineLvl w:val="1"/>
        <w:rPr>
          <w:bCs/>
        </w:rPr>
      </w:pPr>
      <w:r w:rsidRPr="003536D4">
        <w:rPr>
          <w:bCs/>
        </w:rPr>
        <w:t xml:space="preserve">ВПП – взлетно-посадочная полоса. РД – рулежная дорожка, МС – место стоянки, </w:t>
      </w:r>
      <w:proofErr w:type="spellStart"/>
      <w:proofErr w:type="gramStart"/>
      <w:r w:rsidRPr="003536D4">
        <w:rPr>
          <w:bCs/>
        </w:rPr>
        <w:t>П</w:t>
      </w:r>
      <w:r w:rsidRPr="003536D4">
        <w:rPr>
          <w:bCs/>
          <w:vertAlign w:val="subscript"/>
        </w:rPr>
        <w:t>р</w:t>
      </w:r>
      <w:proofErr w:type="spellEnd"/>
      <w:proofErr w:type="gramEnd"/>
      <w:r w:rsidRPr="003536D4">
        <w:rPr>
          <w:bCs/>
          <w:vertAlign w:val="subscript"/>
        </w:rPr>
        <w:t xml:space="preserve"> </w:t>
      </w:r>
      <w:r w:rsidRPr="003536D4">
        <w:rPr>
          <w:bCs/>
        </w:rPr>
        <w:t xml:space="preserve">– расчетная пропускная способность аэровокзала, </w:t>
      </w:r>
      <w:proofErr w:type="spellStart"/>
      <w:r w:rsidRPr="003536D4">
        <w:rPr>
          <w:bCs/>
        </w:rPr>
        <w:t>К</w:t>
      </w:r>
      <w:r w:rsidRPr="003536D4">
        <w:rPr>
          <w:bCs/>
          <w:vertAlign w:val="subscript"/>
        </w:rPr>
        <w:t>з</w:t>
      </w:r>
      <w:proofErr w:type="spellEnd"/>
      <w:r w:rsidRPr="003536D4">
        <w:rPr>
          <w:bCs/>
          <w:vertAlign w:val="subscript"/>
        </w:rPr>
        <w:t xml:space="preserve"> </w:t>
      </w:r>
      <w:r w:rsidRPr="003536D4">
        <w:rPr>
          <w:bCs/>
        </w:rPr>
        <w:t xml:space="preserve">– показатель общей загруженности терминала, </w:t>
      </w:r>
      <w:proofErr w:type="spellStart"/>
      <w:r w:rsidRPr="003536D4">
        <w:rPr>
          <w:bCs/>
        </w:rPr>
        <w:t>S</w:t>
      </w:r>
      <w:r w:rsidRPr="003536D4">
        <w:rPr>
          <w:bCs/>
          <w:vertAlign w:val="subscript"/>
        </w:rPr>
        <w:t>m</w:t>
      </w:r>
      <w:proofErr w:type="spellEnd"/>
      <w:r w:rsidRPr="003536D4">
        <w:rPr>
          <w:bCs/>
        </w:rPr>
        <w:t xml:space="preserve"> – необходимый размер технологической зоны обслуживании,  </w:t>
      </w:r>
      <w:proofErr w:type="spellStart"/>
      <w:r w:rsidRPr="003536D4">
        <w:rPr>
          <w:bCs/>
        </w:rPr>
        <w:t>Г</w:t>
      </w:r>
      <w:r w:rsidRPr="003536D4">
        <w:rPr>
          <w:bCs/>
          <w:vertAlign w:val="subscript"/>
        </w:rPr>
        <w:t>сут</w:t>
      </w:r>
      <w:proofErr w:type="spellEnd"/>
      <w:r w:rsidRPr="003536D4">
        <w:rPr>
          <w:bCs/>
        </w:rPr>
        <w:t xml:space="preserve"> – средний грузооборот склада за сутки,  </w:t>
      </w:r>
      <w:proofErr w:type="spellStart"/>
      <w:r w:rsidRPr="003536D4">
        <w:rPr>
          <w:bCs/>
        </w:rPr>
        <w:t>С</w:t>
      </w:r>
      <w:r w:rsidRPr="003536D4">
        <w:rPr>
          <w:bCs/>
          <w:vertAlign w:val="subscript"/>
        </w:rPr>
        <w:t>пр</w:t>
      </w:r>
      <w:proofErr w:type="spellEnd"/>
      <w:r w:rsidRPr="003536D4">
        <w:rPr>
          <w:bCs/>
          <w:vertAlign w:val="subscript"/>
        </w:rPr>
        <w:t xml:space="preserve"> </w:t>
      </w:r>
      <w:r w:rsidRPr="003536D4">
        <w:rPr>
          <w:bCs/>
        </w:rPr>
        <w:t xml:space="preserve">– пропускная способность грузового склада, </w:t>
      </w:r>
      <w:proofErr w:type="spellStart"/>
      <w:r w:rsidRPr="003536D4">
        <w:rPr>
          <w:bCs/>
        </w:rPr>
        <w:t>S</w:t>
      </w:r>
      <w:r w:rsidRPr="003536D4">
        <w:rPr>
          <w:bCs/>
          <w:vertAlign w:val="subscript"/>
        </w:rPr>
        <w:t>общ</w:t>
      </w:r>
      <w:proofErr w:type="spellEnd"/>
      <w:r w:rsidRPr="003536D4">
        <w:rPr>
          <w:bCs/>
        </w:rPr>
        <w:t xml:space="preserve"> – общая площадь грузового склада, </w:t>
      </w:r>
      <w:proofErr w:type="spellStart"/>
      <w:r w:rsidRPr="003536D4">
        <w:rPr>
          <w:bCs/>
        </w:rPr>
        <w:t>V</w:t>
      </w:r>
      <w:r w:rsidRPr="003536D4">
        <w:rPr>
          <w:bCs/>
          <w:vertAlign w:val="subscript"/>
        </w:rPr>
        <w:t>раб</w:t>
      </w:r>
      <w:proofErr w:type="spellEnd"/>
      <w:r w:rsidRPr="003536D4">
        <w:rPr>
          <w:bCs/>
          <w:vertAlign w:val="subscript"/>
        </w:rPr>
        <w:t xml:space="preserve"> </w:t>
      </w:r>
      <w:r w:rsidRPr="003536D4">
        <w:rPr>
          <w:bCs/>
        </w:rPr>
        <w:t xml:space="preserve">– рабочий объем топливного хранилища, Q – объем, авиационного топлива, заправленный всеми авиаперевозчиками за год, N – количество неснижаемого остатка авиационного топлива в сутки, G – количество нормативного запаса авиационного топлива для аэропорта, </w:t>
      </w:r>
      <w:proofErr w:type="spellStart"/>
      <w:proofErr w:type="gramStart"/>
      <w:r w:rsidRPr="003536D4">
        <w:rPr>
          <w:bCs/>
        </w:rPr>
        <w:t>N</w:t>
      </w:r>
      <w:proofErr w:type="gramEnd"/>
      <w:r w:rsidRPr="003536D4">
        <w:rPr>
          <w:bCs/>
          <w:vertAlign w:val="subscript"/>
        </w:rPr>
        <w:t>дс</w:t>
      </w:r>
      <w:proofErr w:type="spellEnd"/>
      <w:r w:rsidRPr="003536D4">
        <w:rPr>
          <w:bCs/>
        </w:rPr>
        <w:t xml:space="preserve"> – максимально возможное количество заправок воздушных судов в час (пиковый расход) с использованием диспенсеров для любого перевозчика,  </w:t>
      </w:r>
      <w:proofErr w:type="spellStart"/>
      <w:r w:rsidRPr="003536D4">
        <w:rPr>
          <w:bCs/>
        </w:rPr>
        <w:t>N</w:t>
      </w:r>
      <w:r w:rsidRPr="003536D4">
        <w:rPr>
          <w:bCs/>
          <w:vertAlign w:val="subscript"/>
        </w:rPr>
        <w:t>mз</w:t>
      </w:r>
      <w:proofErr w:type="spellEnd"/>
      <w:r w:rsidRPr="003536D4">
        <w:rPr>
          <w:bCs/>
        </w:rPr>
        <w:t xml:space="preserve"> – максимально возможное количество заправок в час (пиковый расход) с использованием топливозаправщиков для любого перевозчика,</w:t>
      </w:r>
    </w:p>
    <w:p w:rsidR="00815DD4" w:rsidRPr="003536D4" w:rsidRDefault="00815DD4" w:rsidP="00815DD4">
      <w:pPr>
        <w:autoSpaceDE w:val="0"/>
        <w:autoSpaceDN w:val="0"/>
        <w:adjustRightInd w:val="0"/>
        <w:jc w:val="both"/>
        <w:outlineLvl w:val="1"/>
        <w:rPr>
          <w:bCs/>
        </w:rPr>
      </w:pPr>
      <w:proofErr w:type="spellStart"/>
      <w:proofErr w:type="gramStart"/>
      <w:r w:rsidRPr="003536D4">
        <w:rPr>
          <w:bCs/>
        </w:rPr>
        <w:t>V</w:t>
      </w:r>
      <w:proofErr w:type="gramEnd"/>
      <w:r w:rsidRPr="003536D4">
        <w:rPr>
          <w:bCs/>
          <w:vertAlign w:val="subscript"/>
        </w:rPr>
        <w:t>сут</w:t>
      </w:r>
      <w:proofErr w:type="spellEnd"/>
      <w:r w:rsidRPr="003536D4">
        <w:rPr>
          <w:bCs/>
          <w:vertAlign w:val="subscript"/>
        </w:rPr>
        <w:t xml:space="preserve"> </w:t>
      </w:r>
      <w:r w:rsidRPr="003536D4">
        <w:rPr>
          <w:bCs/>
        </w:rPr>
        <w:t>– технически максимально возможный объем выдачи авиационного топлива из расходных резервуаров в сутки.</w:t>
      </w:r>
    </w:p>
    <w:p w:rsidR="00815DD4" w:rsidRDefault="00815DD4" w:rsidP="00A83D97">
      <w:pPr>
        <w:autoSpaceDE w:val="0"/>
        <w:autoSpaceDN w:val="0"/>
        <w:adjustRightInd w:val="0"/>
        <w:ind w:left="284" w:right="119"/>
        <w:jc w:val="right"/>
        <w:outlineLvl w:val="4"/>
        <w:rPr>
          <w:sz w:val="26"/>
          <w:szCs w:val="26"/>
          <w:u w:val="single"/>
        </w:rPr>
      </w:pPr>
    </w:p>
    <w:p w:rsidR="00DE7749" w:rsidRPr="003536D4" w:rsidRDefault="00930A20" w:rsidP="003536D4">
      <w:pPr>
        <w:autoSpaceDE w:val="0"/>
        <w:autoSpaceDN w:val="0"/>
        <w:adjustRightInd w:val="0"/>
        <w:spacing w:line="360" w:lineRule="auto"/>
        <w:ind w:firstLineChars="207" w:firstLine="497"/>
        <w:jc w:val="both"/>
        <w:rPr>
          <w:u w:val="single"/>
        </w:rPr>
      </w:pPr>
      <w:r w:rsidRPr="003536D4">
        <w:rPr>
          <w:u w:val="single"/>
        </w:rPr>
        <w:t>П</w:t>
      </w:r>
      <w:r w:rsidR="00DE7749" w:rsidRPr="003536D4">
        <w:rPr>
          <w:u w:val="single"/>
        </w:rPr>
        <w:t>римечание</w:t>
      </w:r>
      <w:r w:rsidR="003725F6" w:rsidRPr="003536D4">
        <w:rPr>
          <w:u w:val="single"/>
        </w:rPr>
        <w:t xml:space="preserve"> по заполнению таблицы 1</w:t>
      </w:r>
      <w:r w:rsidR="00A83D97" w:rsidRPr="003536D4">
        <w:rPr>
          <w:u w:val="single"/>
        </w:rPr>
        <w:t>,</w:t>
      </w:r>
      <w:r w:rsidR="003725F6" w:rsidRPr="003536D4">
        <w:rPr>
          <w:u w:val="single"/>
        </w:rPr>
        <w:t xml:space="preserve"> таблицы 2</w:t>
      </w:r>
      <w:r w:rsidR="00DE7749" w:rsidRPr="003536D4">
        <w:rPr>
          <w:u w:val="single"/>
        </w:rPr>
        <w:t>:</w:t>
      </w:r>
    </w:p>
    <w:p w:rsidR="002E5B83" w:rsidRPr="003536D4" w:rsidRDefault="00F2372E" w:rsidP="003536D4">
      <w:pPr>
        <w:autoSpaceDE w:val="0"/>
        <w:autoSpaceDN w:val="0"/>
        <w:adjustRightInd w:val="0"/>
        <w:jc w:val="both"/>
      </w:pPr>
      <w:r w:rsidRPr="003536D4">
        <w:t>1</w:t>
      </w:r>
      <w:r w:rsidR="00775F5B" w:rsidRPr="003536D4">
        <w:t>.</w:t>
      </w:r>
      <w:r w:rsidRPr="003536D4">
        <w:t xml:space="preserve"> </w:t>
      </w:r>
      <w:r w:rsidR="002E5B83" w:rsidRPr="003536D4">
        <w:t>В форме должен быть указан отчетный период (</w:t>
      </w:r>
      <w:r w:rsidR="00753A41" w:rsidRPr="003536D4">
        <w:t>1 (один) год</w:t>
      </w:r>
      <w:r w:rsidR="002E5B83" w:rsidRPr="003536D4">
        <w:t>)</w:t>
      </w:r>
      <w:r w:rsidR="00FF67DF" w:rsidRPr="003536D4">
        <w:t xml:space="preserve">, </w:t>
      </w:r>
      <w:r w:rsidR="002E5B83" w:rsidRPr="003536D4">
        <w:t>наименование су</w:t>
      </w:r>
      <w:r w:rsidR="003536D4">
        <w:t xml:space="preserve">бъекта естественной монополии, </w:t>
      </w:r>
      <w:r w:rsidR="002E5B83" w:rsidRPr="003536D4">
        <w:t>раскрывающего информацию.</w:t>
      </w:r>
    </w:p>
    <w:p w:rsidR="002E5B83" w:rsidRPr="003536D4" w:rsidRDefault="00F2372E" w:rsidP="003536D4">
      <w:pPr>
        <w:autoSpaceDE w:val="0"/>
        <w:autoSpaceDN w:val="0"/>
        <w:adjustRightInd w:val="0"/>
        <w:jc w:val="both"/>
      </w:pPr>
      <w:r w:rsidRPr="003536D4">
        <w:t xml:space="preserve">2. </w:t>
      </w:r>
      <w:r w:rsidR="002E5B83" w:rsidRPr="003536D4">
        <w:t>Все ячейки</w:t>
      </w:r>
      <w:r w:rsidR="00AA0ADD" w:rsidRPr="003536D4">
        <w:t xml:space="preserve"> таблицы 1</w:t>
      </w:r>
      <w:r w:rsidR="00930A20" w:rsidRPr="003536D4">
        <w:t xml:space="preserve"> и т</w:t>
      </w:r>
      <w:r w:rsidR="00AA0ADD" w:rsidRPr="003536D4">
        <w:t>аблицы 2</w:t>
      </w:r>
      <w:r w:rsidR="000836A9" w:rsidRPr="003536D4">
        <w:t xml:space="preserve"> </w:t>
      </w:r>
      <w:r w:rsidR="002E5B83" w:rsidRPr="003536D4">
        <w:t>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«0».</w:t>
      </w:r>
    </w:p>
    <w:p w:rsidR="00431986" w:rsidRPr="003536D4" w:rsidRDefault="00AA0ADD" w:rsidP="003536D4">
      <w:pPr>
        <w:autoSpaceDE w:val="0"/>
        <w:autoSpaceDN w:val="0"/>
        <w:adjustRightInd w:val="0"/>
        <w:jc w:val="both"/>
      </w:pPr>
      <w:r w:rsidRPr="003536D4">
        <w:t>3</w:t>
      </w:r>
      <w:r w:rsidR="00F2372E" w:rsidRPr="003536D4">
        <w:t xml:space="preserve">. </w:t>
      </w:r>
      <w:r w:rsidR="00DE7749" w:rsidRPr="003536D4">
        <w:t>В</w:t>
      </w:r>
      <w:r w:rsidR="00F2372E" w:rsidRPr="003536D4">
        <w:t xml:space="preserve"> ячейк</w:t>
      </w:r>
      <w:r w:rsidR="00431986" w:rsidRPr="003536D4">
        <w:t>е</w:t>
      </w:r>
      <w:r w:rsidR="00DE7749" w:rsidRPr="003536D4">
        <w:t xml:space="preserve"> граф</w:t>
      </w:r>
      <w:r w:rsidR="00F2372E" w:rsidRPr="003536D4">
        <w:t>ы</w:t>
      </w:r>
      <w:r w:rsidR="00DE7749" w:rsidRPr="003536D4">
        <w:t xml:space="preserve"> </w:t>
      </w:r>
      <w:r w:rsidRPr="003536D4">
        <w:t xml:space="preserve">2 таблицы 1 </w:t>
      </w:r>
      <w:r w:rsidR="00DE7749" w:rsidRPr="003536D4">
        <w:t xml:space="preserve"> указывается класс аэродрома в соответствии с установленной классификацией</w:t>
      </w:r>
      <w:r w:rsidR="006E44F1" w:rsidRPr="003536D4">
        <w:t>.</w:t>
      </w:r>
    </w:p>
    <w:p w:rsidR="00431986" w:rsidRPr="003536D4" w:rsidRDefault="00431986" w:rsidP="003536D4">
      <w:pPr>
        <w:autoSpaceDE w:val="0"/>
        <w:autoSpaceDN w:val="0"/>
        <w:adjustRightInd w:val="0"/>
        <w:jc w:val="both"/>
      </w:pPr>
      <w:r w:rsidRPr="003536D4">
        <w:t>4.</w:t>
      </w:r>
      <w:r w:rsidR="00DE7749" w:rsidRPr="003536D4">
        <w:t xml:space="preserve"> </w:t>
      </w:r>
      <w:r w:rsidRPr="003536D4">
        <w:t>В ячейке 3 таблицы</w:t>
      </w:r>
      <w:r w:rsidR="00930A20" w:rsidRPr="003536D4">
        <w:t xml:space="preserve"> 1</w:t>
      </w:r>
      <w:r w:rsidRPr="003536D4">
        <w:t xml:space="preserve"> указываются типы воздушных судов, прием которых в указанном аэропорту ограничен.</w:t>
      </w:r>
    </w:p>
    <w:p w:rsidR="00431986" w:rsidRPr="003536D4" w:rsidRDefault="00431986" w:rsidP="003536D4">
      <w:pPr>
        <w:autoSpaceDE w:val="0"/>
        <w:autoSpaceDN w:val="0"/>
        <w:adjustRightInd w:val="0"/>
        <w:jc w:val="both"/>
      </w:pPr>
      <w:r w:rsidRPr="003536D4">
        <w:t>5.</w:t>
      </w:r>
      <w:r w:rsidR="004D2F2D" w:rsidRPr="003536D4">
        <w:t xml:space="preserve"> </w:t>
      </w:r>
      <w:r w:rsidRPr="003536D4">
        <w:t xml:space="preserve">В  ячейке графы 4 таблицы 1 указывается класс аэропорта в соответствии с методикой расчета технической возможности аэропортов и порядка ее применения, </w:t>
      </w:r>
      <w:r w:rsidR="00361E6E" w:rsidRPr="003536D4">
        <w:t xml:space="preserve">утвержденной приказом </w:t>
      </w:r>
      <w:r w:rsidRPr="003536D4">
        <w:t>Минтранс</w:t>
      </w:r>
      <w:r w:rsidR="00361E6E" w:rsidRPr="003536D4">
        <w:t>а</w:t>
      </w:r>
      <w:r w:rsidRPr="003536D4">
        <w:t xml:space="preserve"> России</w:t>
      </w:r>
      <w:r w:rsidR="00361E6E" w:rsidRPr="003536D4">
        <w:t xml:space="preserve"> от 24.02.2011 № 63</w:t>
      </w:r>
      <w:r w:rsidR="00F41229" w:rsidRPr="003536D4">
        <w:t xml:space="preserve"> (зарегистрирован Минюст</w:t>
      </w:r>
      <w:r w:rsidR="00E86409" w:rsidRPr="003536D4">
        <w:t>ом России</w:t>
      </w:r>
      <w:r w:rsidR="00F41229" w:rsidRPr="003536D4">
        <w:t xml:space="preserve"> 05.04.2011</w:t>
      </w:r>
      <w:r w:rsidR="00E86409" w:rsidRPr="003536D4">
        <w:t>,</w:t>
      </w:r>
      <w:r w:rsidR="00F41229" w:rsidRPr="003536D4">
        <w:t xml:space="preserve"> </w:t>
      </w:r>
      <w:r w:rsidR="00E86409" w:rsidRPr="003536D4">
        <w:t xml:space="preserve">регистрационный </w:t>
      </w:r>
      <w:r w:rsidR="00F41229" w:rsidRPr="003536D4">
        <w:t>№ 20428)</w:t>
      </w:r>
      <w:r w:rsidR="00C809BA" w:rsidRPr="003536D4">
        <w:t xml:space="preserve"> (далее – приказ Минтранса России №63)</w:t>
      </w:r>
      <w:r w:rsidRPr="003536D4">
        <w:t>.</w:t>
      </w:r>
    </w:p>
    <w:p w:rsidR="00431986" w:rsidRPr="003536D4" w:rsidRDefault="00431986" w:rsidP="003536D4">
      <w:pPr>
        <w:autoSpaceDE w:val="0"/>
        <w:autoSpaceDN w:val="0"/>
        <w:adjustRightInd w:val="0"/>
        <w:jc w:val="both"/>
      </w:pPr>
      <w:r w:rsidRPr="003536D4">
        <w:t xml:space="preserve">6. </w:t>
      </w:r>
      <w:proofErr w:type="gramStart"/>
      <w:r w:rsidRPr="003536D4">
        <w:t xml:space="preserve">В ячейке графы 7 таблицы 1 указываются нормативы пропускной способности аэропорта, выраженные </w:t>
      </w:r>
      <w:r w:rsidR="007015ED" w:rsidRPr="003536D4">
        <w:t>величиной</w:t>
      </w:r>
      <w:r w:rsidRPr="003536D4">
        <w:t xml:space="preserve"> обслуж</w:t>
      </w:r>
      <w:r w:rsidR="00361E6E" w:rsidRPr="003536D4">
        <w:t xml:space="preserve">енных пассажиров в год, </w:t>
      </w:r>
      <w:r w:rsidR="00C10336" w:rsidRPr="003536D4">
        <w:t xml:space="preserve">и/или обработанных грузов в год, </w:t>
      </w:r>
      <w:r w:rsidR="00361E6E" w:rsidRPr="003536D4">
        <w:t>и/</w:t>
      </w:r>
      <w:r w:rsidR="00B3370E" w:rsidRPr="003536D4">
        <w:t>и</w:t>
      </w:r>
      <w:r w:rsidR="00361E6E" w:rsidRPr="003536D4">
        <w:t>ли взлетно-посадочных операций в единицу времени</w:t>
      </w:r>
      <w:r w:rsidR="00C10336" w:rsidRPr="003536D4">
        <w:t>,</w:t>
      </w:r>
      <w:r w:rsidR="008C48A6" w:rsidRPr="003536D4">
        <w:t xml:space="preserve"> значения нормативов пропускной способности аэропорта включены в данную форму в соответствии с подпунктом «г» пункта 36 </w:t>
      </w:r>
      <w:r w:rsidR="00E86409" w:rsidRPr="003536D4">
        <w:t>Правил обеспечения доступа к услугам субъектов естественных монополий в аэропортах, утвержденных постановлением Правительства Российской</w:t>
      </w:r>
      <w:proofErr w:type="gramEnd"/>
      <w:r w:rsidR="00E86409" w:rsidRPr="003536D4">
        <w:t xml:space="preserve"> Федерации от 22.07.2009 № 599 «О порядке обеспечения доступа к услугам субъектов естественных монополий» (Собрание законодательства Российской Федерации</w:t>
      </w:r>
      <w:r w:rsidR="00582A73" w:rsidRPr="003536D4">
        <w:t xml:space="preserve"> </w:t>
      </w:r>
      <w:r w:rsidR="00E86409" w:rsidRPr="003536D4">
        <w:t xml:space="preserve">2009, </w:t>
      </w:r>
      <w:r w:rsidR="00582A73" w:rsidRPr="003536D4">
        <w:t>№</w:t>
      </w:r>
      <w:r w:rsidR="00E86409" w:rsidRPr="003536D4">
        <w:t xml:space="preserve"> 30, ст. 3836) (далее – Постановлении Правительства Российской Федерации №599)</w:t>
      </w:r>
      <w:r w:rsidR="008C48A6" w:rsidRPr="003536D4">
        <w:t>.</w:t>
      </w:r>
    </w:p>
    <w:p w:rsidR="003B2DA1" w:rsidRPr="003536D4" w:rsidRDefault="00431986" w:rsidP="003536D4">
      <w:pPr>
        <w:autoSpaceDE w:val="0"/>
        <w:autoSpaceDN w:val="0"/>
        <w:adjustRightInd w:val="0"/>
        <w:jc w:val="both"/>
      </w:pPr>
      <w:r w:rsidRPr="003536D4">
        <w:t xml:space="preserve">7. В </w:t>
      </w:r>
      <w:r w:rsidR="004774E1" w:rsidRPr="003536D4">
        <w:t xml:space="preserve">ячейки 2 – 18 таблицы 2 заносятся данные, рассчитанные в соответствии с методикой расчета технической возможности аэропортов и порядка ее применения, </w:t>
      </w:r>
      <w:r w:rsidR="00C10336" w:rsidRPr="003536D4">
        <w:t>утвержденной приказом Минтранса России № 63</w:t>
      </w:r>
      <w:r w:rsidR="004774E1" w:rsidRPr="003536D4">
        <w:t>.</w:t>
      </w:r>
      <w:r w:rsidR="00A0061E" w:rsidRPr="003536D4">
        <w:t xml:space="preserve"> </w:t>
      </w:r>
    </w:p>
    <w:p w:rsidR="005F54B3" w:rsidRPr="003536D4" w:rsidRDefault="005F54B3" w:rsidP="00603ACF">
      <w:pPr>
        <w:spacing w:line="360" w:lineRule="auto"/>
        <w:ind w:left="540"/>
        <w:jc w:val="both"/>
      </w:pPr>
    </w:p>
    <w:p w:rsidR="004E2A4A" w:rsidRPr="003536D4" w:rsidRDefault="00D816E0" w:rsidP="003536D4">
      <w:pPr>
        <w:autoSpaceDE w:val="0"/>
        <w:autoSpaceDN w:val="0"/>
        <w:adjustRightInd w:val="0"/>
        <w:jc w:val="both"/>
      </w:pPr>
      <w:r w:rsidRPr="003536D4">
        <w:t xml:space="preserve">(*)  </w:t>
      </w:r>
      <w:r w:rsidR="00694B92" w:rsidRPr="003536D4">
        <w:t>Сведения</w:t>
      </w:r>
      <w:r w:rsidRPr="003536D4">
        <w:t>, указанн</w:t>
      </w:r>
      <w:r w:rsidR="00694B92" w:rsidRPr="003536D4">
        <w:t>ые</w:t>
      </w:r>
      <w:r w:rsidRPr="003536D4">
        <w:t xml:space="preserve"> в ячейках</w:t>
      </w:r>
      <w:r w:rsidR="00406484" w:rsidRPr="003536D4">
        <w:t xml:space="preserve"> граф</w:t>
      </w:r>
      <w:r w:rsidRPr="003536D4">
        <w:t xml:space="preserve"> </w:t>
      </w:r>
      <w:r w:rsidR="004774E1" w:rsidRPr="003536D4">
        <w:t>7 таблицы 1 и ячейках граф 2 – 18 таблицы 2</w:t>
      </w:r>
      <w:r w:rsidRPr="003536D4">
        <w:t xml:space="preserve"> </w:t>
      </w:r>
      <w:r w:rsidR="00F667F0" w:rsidRPr="003536D4">
        <w:t xml:space="preserve"> </w:t>
      </w:r>
      <w:r w:rsidR="00694B92" w:rsidRPr="003536D4">
        <w:t>относится</w:t>
      </w:r>
      <w:r w:rsidRPr="003536D4">
        <w:t xml:space="preserve"> только </w:t>
      </w:r>
      <w:r w:rsidR="00694B92" w:rsidRPr="003536D4">
        <w:t xml:space="preserve">к </w:t>
      </w:r>
      <w:r w:rsidRPr="003536D4">
        <w:t>обеспечени</w:t>
      </w:r>
      <w:r w:rsidR="00694B92" w:rsidRPr="003536D4">
        <w:t>ю</w:t>
      </w:r>
      <w:r w:rsidRPr="003536D4">
        <w:t xml:space="preserve"> воздушных перевозок гражданской авиации. </w:t>
      </w:r>
    </w:p>
    <w:p w:rsidR="00D816E0" w:rsidRPr="003536D4" w:rsidRDefault="00694B92" w:rsidP="003536D4">
      <w:pPr>
        <w:autoSpaceDE w:val="0"/>
        <w:autoSpaceDN w:val="0"/>
        <w:adjustRightInd w:val="0"/>
        <w:jc w:val="both"/>
        <w:rPr>
          <w:rStyle w:val="FontStyle14"/>
        </w:rPr>
      </w:pPr>
      <w:r w:rsidRPr="003536D4">
        <w:t>Субъект естественной монополии по запросу (заявлению)  потребителя обязан направить последнему исходные данные и порядок расчета пропускной способности аэродрома, аэровокзального комплекса</w:t>
      </w:r>
      <w:r w:rsidR="00E22448" w:rsidRPr="003536D4">
        <w:t>,</w:t>
      </w:r>
      <w:r w:rsidRPr="003536D4">
        <w:t xml:space="preserve"> </w:t>
      </w:r>
      <w:r w:rsidR="00962F22" w:rsidRPr="003536D4">
        <w:t>технической возможности топливно-заправочного комплекса</w:t>
      </w:r>
      <w:r w:rsidR="0057276E" w:rsidRPr="003536D4">
        <w:t xml:space="preserve"> в соответствии с пунктом 29 Правил обеспечения доступа к услугам субъектов естественных монополий в аэропортах, утвержденных постановлением Правительства Российской Федерации  № 599</w:t>
      </w:r>
      <w:r w:rsidRPr="003536D4">
        <w:t>.</w:t>
      </w:r>
    </w:p>
    <w:sectPr w:rsidR="00D816E0" w:rsidRPr="003536D4" w:rsidSect="001737CF">
      <w:pgSz w:w="16838" w:h="11906" w:orient="landscape"/>
      <w:pgMar w:top="737" w:right="737" w:bottom="5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172"/>
    <w:multiLevelType w:val="hybridMultilevel"/>
    <w:tmpl w:val="3EEC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44046"/>
    <w:multiLevelType w:val="hybridMultilevel"/>
    <w:tmpl w:val="0CD4A5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FB7931"/>
    <w:multiLevelType w:val="hybridMultilevel"/>
    <w:tmpl w:val="ED7C7506"/>
    <w:lvl w:ilvl="0" w:tplc="3F7A8A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173AAB"/>
    <w:multiLevelType w:val="hybridMultilevel"/>
    <w:tmpl w:val="D86E9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1D7954"/>
    <w:multiLevelType w:val="hybridMultilevel"/>
    <w:tmpl w:val="4AFACF62"/>
    <w:lvl w:ilvl="0" w:tplc="CB28435A">
      <w:start w:val="1"/>
      <w:numFmt w:val="decimal"/>
      <w:lvlText w:val="(%1)"/>
      <w:lvlJc w:val="left"/>
      <w:pPr>
        <w:tabs>
          <w:tab w:val="num" w:pos="943"/>
        </w:tabs>
        <w:ind w:left="94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5">
    <w:nsid w:val="4D8B177C"/>
    <w:multiLevelType w:val="hybridMultilevel"/>
    <w:tmpl w:val="D5024926"/>
    <w:lvl w:ilvl="0" w:tplc="0114A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6">
    <w:nsid w:val="5F016250"/>
    <w:multiLevelType w:val="hybridMultilevel"/>
    <w:tmpl w:val="9F2E3F2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0003BE3"/>
    <w:multiLevelType w:val="hybridMultilevel"/>
    <w:tmpl w:val="AD007110"/>
    <w:lvl w:ilvl="0" w:tplc="D11A5B48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8">
    <w:nsid w:val="6A994229"/>
    <w:multiLevelType w:val="hybridMultilevel"/>
    <w:tmpl w:val="D9D09ACE"/>
    <w:lvl w:ilvl="0" w:tplc="9C969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55D50C4"/>
    <w:multiLevelType w:val="hybridMultilevel"/>
    <w:tmpl w:val="1ED2C39C"/>
    <w:lvl w:ilvl="0" w:tplc="69B6D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0">
    <w:nsid w:val="782E4D96"/>
    <w:multiLevelType w:val="hybridMultilevel"/>
    <w:tmpl w:val="CC4C1E6A"/>
    <w:lvl w:ilvl="0" w:tplc="C408DACE">
      <w:start w:val="1"/>
      <w:numFmt w:val="decimal"/>
      <w:lvlText w:val="%1."/>
      <w:lvlJc w:val="left"/>
      <w:pPr>
        <w:ind w:left="1139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49"/>
    <w:rsid w:val="00000F65"/>
    <w:rsid w:val="00003A95"/>
    <w:rsid w:val="00005936"/>
    <w:rsid w:val="00044C5A"/>
    <w:rsid w:val="000620F7"/>
    <w:rsid w:val="000654A3"/>
    <w:rsid w:val="000836A9"/>
    <w:rsid w:val="00094F3B"/>
    <w:rsid w:val="000A0C51"/>
    <w:rsid w:val="000A5D8F"/>
    <w:rsid w:val="000C3A1D"/>
    <w:rsid w:val="000D59DA"/>
    <w:rsid w:val="000E73E4"/>
    <w:rsid w:val="00102D01"/>
    <w:rsid w:val="00111CEE"/>
    <w:rsid w:val="001313F8"/>
    <w:rsid w:val="0013200C"/>
    <w:rsid w:val="00147F3D"/>
    <w:rsid w:val="00153959"/>
    <w:rsid w:val="001541DF"/>
    <w:rsid w:val="00154F0E"/>
    <w:rsid w:val="001641C4"/>
    <w:rsid w:val="00166A9F"/>
    <w:rsid w:val="00166DC6"/>
    <w:rsid w:val="001737CF"/>
    <w:rsid w:val="001B5E1E"/>
    <w:rsid w:val="00226A75"/>
    <w:rsid w:val="00245BDD"/>
    <w:rsid w:val="00257EB7"/>
    <w:rsid w:val="002C2BEB"/>
    <w:rsid w:val="002C2C02"/>
    <w:rsid w:val="002E058B"/>
    <w:rsid w:val="002E44BE"/>
    <w:rsid w:val="002E5B83"/>
    <w:rsid w:val="002E5B87"/>
    <w:rsid w:val="003048D5"/>
    <w:rsid w:val="00317D41"/>
    <w:rsid w:val="00335DC8"/>
    <w:rsid w:val="003536D4"/>
    <w:rsid w:val="00361E6E"/>
    <w:rsid w:val="003725F6"/>
    <w:rsid w:val="0037353A"/>
    <w:rsid w:val="00375160"/>
    <w:rsid w:val="003817FA"/>
    <w:rsid w:val="00382774"/>
    <w:rsid w:val="003843D8"/>
    <w:rsid w:val="00386389"/>
    <w:rsid w:val="00396B17"/>
    <w:rsid w:val="003A348B"/>
    <w:rsid w:val="003B2DA1"/>
    <w:rsid w:val="003B31D0"/>
    <w:rsid w:val="003D24D3"/>
    <w:rsid w:val="003D29F3"/>
    <w:rsid w:val="003F3C1A"/>
    <w:rsid w:val="00406484"/>
    <w:rsid w:val="00416412"/>
    <w:rsid w:val="00417D8C"/>
    <w:rsid w:val="00431986"/>
    <w:rsid w:val="00435C8E"/>
    <w:rsid w:val="0043732A"/>
    <w:rsid w:val="00450130"/>
    <w:rsid w:val="004717A6"/>
    <w:rsid w:val="004755FA"/>
    <w:rsid w:val="004774E1"/>
    <w:rsid w:val="00492098"/>
    <w:rsid w:val="004D009D"/>
    <w:rsid w:val="004D2F2D"/>
    <w:rsid w:val="004E113A"/>
    <w:rsid w:val="004E2A4A"/>
    <w:rsid w:val="004F3A9B"/>
    <w:rsid w:val="00527A5C"/>
    <w:rsid w:val="005515F9"/>
    <w:rsid w:val="0055555C"/>
    <w:rsid w:val="00570F50"/>
    <w:rsid w:val="0057276E"/>
    <w:rsid w:val="00576DBD"/>
    <w:rsid w:val="00580B32"/>
    <w:rsid w:val="00582A73"/>
    <w:rsid w:val="0058690E"/>
    <w:rsid w:val="005C2358"/>
    <w:rsid w:val="005D265F"/>
    <w:rsid w:val="005D4C80"/>
    <w:rsid w:val="005F54B3"/>
    <w:rsid w:val="00603ACF"/>
    <w:rsid w:val="006234EF"/>
    <w:rsid w:val="00654DF2"/>
    <w:rsid w:val="00694B92"/>
    <w:rsid w:val="006B21D7"/>
    <w:rsid w:val="006B2D7C"/>
    <w:rsid w:val="006C488E"/>
    <w:rsid w:val="006E44F1"/>
    <w:rsid w:val="006F19A0"/>
    <w:rsid w:val="007015ED"/>
    <w:rsid w:val="0071357E"/>
    <w:rsid w:val="00733F80"/>
    <w:rsid w:val="00740775"/>
    <w:rsid w:val="00744947"/>
    <w:rsid w:val="00747E2C"/>
    <w:rsid w:val="00753A41"/>
    <w:rsid w:val="00754778"/>
    <w:rsid w:val="0075641C"/>
    <w:rsid w:val="00757D22"/>
    <w:rsid w:val="00767247"/>
    <w:rsid w:val="00775F5B"/>
    <w:rsid w:val="00784964"/>
    <w:rsid w:val="00793101"/>
    <w:rsid w:val="007A060B"/>
    <w:rsid w:val="007A54BD"/>
    <w:rsid w:val="007B1B28"/>
    <w:rsid w:val="007B5BCA"/>
    <w:rsid w:val="007D38FC"/>
    <w:rsid w:val="008011A0"/>
    <w:rsid w:val="00813072"/>
    <w:rsid w:val="00815DD4"/>
    <w:rsid w:val="00831E30"/>
    <w:rsid w:val="00840F1C"/>
    <w:rsid w:val="00847D1B"/>
    <w:rsid w:val="00875082"/>
    <w:rsid w:val="00886B83"/>
    <w:rsid w:val="00887EFE"/>
    <w:rsid w:val="008903D0"/>
    <w:rsid w:val="00897F5C"/>
    <w:rsid w:val="008B2AFF"/>
    <w:rsid w:val="008C48A6"/>
    <w:rsid w:val="008C6861"/>
    <w:rsid w:val="008F79FC"/>
    <w:rsid w:val="00911039"/>
    <w:rsid w:val="00911D0D"/>
    <w:rsid w:val="00930A20"/>
    <w:rsid w:val="009431E4"/>
    <w:rsid w:val="00944D74"/>
    <w:rsid w:val="00961D4E"/>
    <w:rsid w:val="00962F22"/>
    <w:rsid w:val="0097364F"/>
    <w:rsid w:val="00980D6F"/>
    <w:rsid w:val="00982736"/>
    <w:rsid w:val="00987DFB"/>
    <w:rsid w:val="009951FB"/>
    <w:rsid w:val="00997F49"/>
    <w:rsid w:val="009A3998"/>
    <w:rsid w:val="009D2C95"/>
    <w:rsid w:val="009E074F"/>
    <w:rsid w:val="009E5188"/>
    <w:rsid w:val="009E70A7"/>
    <w:rsid w:val="009F2E68"/>
    <w:rsid w:val="00A0061E"/>
    <w:rsid w:val="00A175F3"/>
    <w:rsid w:val="00A17FC4"/>
    <w:rsid w:val="00A23894"/>
    <w:rsid w:val="00A278EA"/>
    <w:rsid w:val="00A412A7"/>
    <w:rsid w:val="00A54CED"/>
    <w:rsid w:val="00A71904"/>
    <w:rsid w:val="00A73267"/>
    <w:rsid w:val="00A83D97"/>
    <w:rsid w:val="00A854B0"/>
    <w:rsid w:val="00A9075F"/>
    <w:rsid w:val="00AA0197"/>
    <w:rsid w:val="00AA0ADD"/>
    <w:rsid w:val="00AA22E8"/>
    <w:rsid w:val="00AC1DDE"/>
    <w:rsid w:val="00AE05AA"/>
    <w:rsid w:val="00AE7BAC"/>
    <w:rsid w:val="00B11DEE"/>
    <w:rsid w:val="00B24C7F"/>
    <w:rsid w:val="00B25BAB"/>
    <w:rsid w:val="00B3370E"/>
    <w:rsid w:val="00B70149"/>
    <w:rsid w:val="00B732BC"/>
    <w:rsid w:val="00B827B2"/>
    <w:rsid w:val="00B8305B"/>
    <w:rsid w:val="00B830AE"/>
    <w:rsid w:val="00B83BBD"/>
    <w:rsid w:val="00B85EF4"/>
    <w:rsid w:val="00BA18D4"/>
    <w:rsid w:val="00BB67E5"/>
    <w:rsid w:val="00BC0E23"/>
    <w:rsid w:val="00BC61E6"/>
    <w:rsid w:val="00BD7830"/>
    <w:rsid w:val="00BE01E8"/>
    <w:rsid w:val="00BF5F2E"/>
    <w:rsid w:val="00C04ADB"/>
    <w:rsid w:val="00C10336"/>
    <w:rsid w:val="00C126D8"/>
    <w:rsid w:val="00C263C8"/>
    <w:rsid w:val="00C37A73"/>
    <w:rsid w:val="00C45DA7"/>
    <w:rsid w:val="00C64D96"/>
    <w:rsid w:val="00C809BA"/>
    <w:rsid w:val="00C81116"/>
    <w:rsid w:val="00C94401"/>
    <w:rsid w:val="00CB4048"/>
    <w:rsid w:val="00CF6F7C"/>
    <w:rsid w:val="00D00BC1"/>
    <w:rsid w:val="00D022CE"/>
    <w:rsid w:val="00D258D3"/>
    <w:rsid w:val="00D41C5E"/>
    <w:rsid w:val="00D46DFA"/>
    <w:rsid w:val="00D551AE"/>
    <w:rsid w:val="00D816E0"/>
    <w:rsid w:val="00D84BF5"/>
    <w:rsid w:val="00D86BFC"/>
    <w:rsid w:val="00D86EEF"/>
    <w:rsid w:val="00D91AFF"/>
    <w:rsid w:val="00D97394"/>
    <w:rsid w:val="00DA2F31"/>
    <w:rsid w:val="00DA3F07"/>
    <w:rsid w:val="00DA5F4A"/>
    <w:rsid w:val="00DB4345"/>
    <w:rsid w:val="00DC766A"/>
    <w:rsid w:val="00DE7749"/>
    <w:rsid w:val="00DF04B9"/>
    <w:rsid w:val="00E22448"/>
    <w:rsid w:val="00E23DC1"/>
    <w:rsid w:val="00E36461"/>
    <w:rsid w:val="00E6583F"/>
    <w:rsid w:val="00E805DC"/>
    <w:rsid w:val="00E86409"/>
    <w:rsid w:val="00EA0868"/>
    <w:rsid w:val="00EA4F37"/>
    <w:rsid w:val="00ED2867"/>
    <w:rsid w:val="00ED3C63"/>
    <w:rsid w:val="00F00ACA"/>
    <w:rsid w:val="00F059FC"/>
    <w:rsid w:val="00F2372E"/>
    <w:rsid w:val="00F3676A"/>
    <w:rsid w:val="00F41229"/>
    <w:rsid w:val="00F45D6A"/>
    <w:rsid w:val="00F667F0"/>
    <w:rsid w:val="00F76D43"/>
    <w:rsid w:val="00F85453"/>
    <w:rsid w:val="00F90C2E"/>
    <w:rsid w:val="00F93990"/>
    <w:rsid w:val="00FA0058"/>
    <w:rsid w:val="00FC1DF0"/>
    <w:rsid w:val="00FC771A"/>
    <w:rsid w:val="00FE534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7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77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E77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link w:val="Style20"/>
    <w:rsid w:val="00DE7749"/>
    <w:pPr>
      <w:widowControl w:val="0"/>
      <w:autoSpaceDE w:val="0"/>
      <w:autoSpaceDN w:val="0"/>
      <w:adjustRightInd w:val="0"/>
      <w:spacing w:line="446" w:lineRule="exact"/>
      <w:ind w:firstLine="566"/>
      <w:jc w:val="both"/>
    </w:pPr>
  </w:style>
  <w:style w:type="character" w:customStyle="1" w:styleId="Style20">
    <w:name w:val="Style2 Знак"/>
    <w:link w:val="Style2"/>
    <w:rsid w:val="00DE7749"/>
    <w:rPr>
      <w:sz w:val="24"/>
      <w:szCs w:val="24"/>
      <w:lang w:val="ru-RU" w:eastAsia="ru-RU" w:bidi="ar-SA"/>
    </w:rPr>
  </w:style>
  <w:style w:type="character" w:customStyle="1" w:styleId="FontStyle14">
    <w:name w:val="Font Style14"/>
    <w:rsid w:val="00DE774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DE77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Знак Char Char Знак Знак Знак Знак"/>
    <w:basedOn w:val="a"/>
    <w:rsid w:val="00BA18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84964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26"/>
      <w:szCs w:val="26"/>
    </w:rPr>
  </w:style>
  <w:style w:type="character" w:styleId="a5">
    <w:name w:val="Hyperlink"/>
    <w:basedOn w:val="a0"/>
    <w:rsid w:val="002E0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7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77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E77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link w:val="Style20"/>
    <w:rsid w:val="00DE7749"/>
    <w:pPr>
      <w:widowControl w:val="0"/>
      <w:autoSpaceDE w:val="0"/>
      <w:autoSpaceDN w:val="0"/>
      <w:adjustRightInd w:val="0"/>
      <w:spacing w:line="446" w:lineRule="exact"/>
      <w:ind w:firstLine="566"/>
      <w:jc w:val="both"/>
    </w:pPr>
  </w:style>
  <w:style w:type="character" w:customStyle="1" w:styleId="Style20">
    <w:name w:val="Style2 Знак"/>
    <w:link w:val="Style2"/>
    <w:rsid w:val="00DE7749"/>
    <w:rPr>
      <w:sz w:val="24"/>
      <w:szCs w:val="24"/>
      <w:lang w:val="ru-RU" w:eastAsia="ru-RU" w:bidi="ar-SA"/>
    </w:rPr>
  </w:style>
  <w:style w:type="character" w:customStyle="1" w:styleId="FontStyle14">
    <w:name w:val="Font Style14"/>
    <w:rsid w:val="00DE774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DE77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Знак Char Char Знак Знак Знак Знак"/>
    <w:basedOn w:val="a"/>
    <w:rsid w:val="00BA18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84964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26"/>
      <w:szCs w:val="26"/>
    </w:rPr>
  </w:style>
  <w:style w:type="character" w:styleId="a5">
    <w:name w:val="Hyperlink"/>
    <w:basedOn w:val="a0"/>
    <w:rsid w:val="002E0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lk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lk.ae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Организация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Customer</dc:creator>
  <cp:lastModifiedBy>InkinaK</cp:lastModifiedBy>
  <cp:revision>10</cp:revision>
  <cp:lastPrinted>2011-06-27T12:49:00Z</cp:lastPrinted>
  <dcterms:created xsi:type="dcterms:W3CDTF">2014-04-05T11:30:00Z</dcterms:created>
  <dcterms:modified xsi:type="dcterms:W3CDTF">2014-10-30T13:21:00Z</dcterms:modified>
</cp:coreProperties>
</file>